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z w:val="30"/>
          <w:szCs w:val="30"/>
        </w:rPr>
        <w:t>动态心电血压二合一记录仪参数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</w:rPr>
        <w:t>数量：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套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</w:rPr>
        <w:t xml:space="preserve">      单价：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2.8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</w:rPr>
        <w:t>万元/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套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</w:rPr>
        <w:t xml:space="preserve">        总价：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16.8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shd w:val="clear" w:color="auto" w:fill="FFFFFF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z w:val="28"/>
          <w:szCs w:val="28"/>
          <w:lang w:eastAsia="zh-CN"/>
        </w:rPr>
        <w:t>一、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28"/>
          <w:szCs w:val="28"/>
        </w:rPr>
        <w:t>记录仪部分：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工作模式：具备3种工作模式动态心电图、动态血压、心电血压二合一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记录仪具备心电和血压联动功能，自动识别心率变化及ST-T变化，如超过设定的范围，即会自动增加测量血压，以便观察心电图有病变时的血压情况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记录仪具备预置病人信息功能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记录仪血压部分具备白天和晚上测量时间段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记录仪动态血压部分压力过载采用双核保护设计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显示方式：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液晶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  <w:t>显示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华文中宋" w:cs="Arial"/>
          <w:b w:val="0"/>
          <w:bCs/>
          <w:color w:val="auto"/>
          <w:sz w:val="28"/>
          <w:szCs w:val="28"/>
        </w:rPr>
        <w:t>≥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128*32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工作模式：12导联（双独立起搏通道）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记录时间：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24小时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/48小时可选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电 源：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节5号（AA）碱性电池或充电电池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10.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电极数量： 10电极（12导联）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11.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采样率： 常规采样率256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Hz，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起搏采样率1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28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00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12.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ADC分辨率：12位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13.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共模抑制比： ≥ 80dB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14.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存储方式： 内置SD存储卡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instrText xml:space="preserve"> HYPERLINK "javascript:;" \o "关闭" </w:instrTex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15.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存储容量：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≥16G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16.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通讯接口：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红外+读卡器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17.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血压示值范围 0～300mmHg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18.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测量范围： 收缩压：50～255mmHg；舒张压：30～200mmHg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19.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血压测量精度： 误差≤ 3mmHg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20.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血压测量间隔时间： 5～240分钟可任意选择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z w:val="28"/>
          <w:szCs w:val="28"/>
        </w:rPr>
        <w:t>二、分析软件部分：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软件采用多通道的自动分析，三位一体的操作界面，不需要额外的界面切换即可完成编辑；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软件可在同一界面中显示同一时间点的血压数据、心电波形和“脉动波形图”；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采用全模板方式识别QRS波，可分为室性、室上性、正常和干扰四大类；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分析功能全面：心律失常分析、起搏分析、，ST段分析，房颤分析，心率变异分析，QTc分析，睡眠呼吸分析，心律震荡（HRT）分析，T波电交替（TWA）分析，心律减速力分析，心室晚电位分析，心电向量分析等；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软件拥有“事件主导”的快速分析模式，事件列表能同屏回溯至散点图、趋势图、叠加图，实现事件直接编辑和批量审核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软件提供个性化的分析流程方案，拥有五项自定义界面布局的分析工具，分析工具能自由排列组合形成指定分析方案。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具备强大的散点图批量编辑功能，不用逐个样本或波形编辑心拍属性。拥有丰富的散点图类型包含t-RR散点图、Lorenz-RR散点图、分时段散点图、差值散点图、时间三维散点图、t-RR散点缩略图、Lorenz-RR散点缩略图，并通过逆向技术实现散点图与波形叠加图、样本图和标准波形图回溯互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具备一站编辑功能，实现传统模板主导模式和散点图编辑模式的有机融合。能同屏显示模板、事件、Lorenz散点图、tRR散点图、叠加图、样本图、标准图、扫描图，并实现任意指定模块的自由组合。任意模块之间存在正向、逆向两种的互动响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软件具备智能室上早功能，能快速确认并指定室上早RR间期提前量在不同时间段的合理阈值。支持分时间段、快速和精细调整RR提前量阈值，修改结果在tRR散点图、标准图等模块动态实时刷新。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智能模板剥离功能，实现伪差、畸形室早等多形态复杂模板的快速、智能分割。通过任意指定心拍的P-QRS-T波段的匹配区域，自动搜索当前模板内的拥有相似形态波段的心拍，并生成新模板。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软件具备基于样本图的批处理功能，样本图能按心拍类型、RR间期、RR间期提前量、R波高度、R波宽度进行统计排序或单独显示，用户可以框选样本图批量编辑已有心拍和自动插入新心拍。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软件具备阵次模式编辑功能，在任意编辑界面的标准图中，可将任意时间段的心电图全部选定并做相应的编辑操作（QRS波类型定义，事件定义或者重新分析），避免了逐波编辑的大工作量，大大减短分析时间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有多种心电图浏览模式，并自动生成各种典型心电图片段。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kern w:val="0"/>
          <w:sz w:val="28"/>
          <w:szCs w:val="28"/>
        </w:rPr>
        <w:t>软件拥有多种直方图查看与编辑功能，包含RR间期、NN间期、NV间期、NS间期、VN间期、VV间期、SN间期、SV间期、SS间期等各类直方图，并且提供由用户指定节律关系自定义直方图，方便用户进行各种运用与研究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血压全信息技术，不仅记录血压测量结果，同时记录可回顾分析的“血压脉动波形”，以便医生客观鉴别血压测量结果的准确性、有效性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软件血压分析图表数据丰富、分析报告详实，提供高血压指南报告模板；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软件具备白大衣血压分析功能；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软件具备血压多病例比较分析功能；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有趋势图、圆饼图、波形图、雷达图、差分表、标准差、分类直方图和散点图等汇总窗口，为用户提供多种途径和角度分析病例数据。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软件可调整判定阈值，满足特殊病人类型或临床研究需要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鼠标和键盘可联合使用，方便操作，软件具备完善的病例管理功能，可根据不同的需求进行搜索归类，数据可网络传输，形成网络版功能，并可接入各类网络数据管理平台。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产品认证：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提供有效的医疗器械注册证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通过ISO13485质量体系认证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配件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  <w:t>目录（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规格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/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数量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 1. 动态血压袖带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         6套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 2. 动态心电导联线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 (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12导联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) 6套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 3. SD卡  ≥8G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             6套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 4. 动态心电数据读卡器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 xml:space="preserve">       6套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5. 背包（动态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eastAsia="zh-CN"/>
        </w:rPr>
        <w:t>心电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血压监测仪）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6套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default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五、质保期：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>≥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  <w:t>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533"/>
    <w:multiLevelType w:val="multilevel"/>
    <w:tmpl w:val="29630533"/>
    <w:lvl w:ilvl="0" w:tentative="0">
      <w:start w:val="1"/>
      <w:numFmt w:val="decimal"/>
      <w:lvlText w:val="%1.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D2527DA"/>
    <w:multiLevelType w:val="multilevel"/>
    <w:tmpl w:val="5D2527DA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C85538"/>
    <w:multiLevelType w:val="multilevel"/>
    <w:tmpl w:val="66C8553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D07361"/>
    <w:multiLevelType w:val="multilevel"/>
    <w:tmpl w:val="79D0736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F2284"/>
    <w:rsid w:val="20F039F5"/>
    <w:rsid w:val="4A83504F"/>
    <w:rsid w:val="4CE27E88"/>
    <w:rsid w:val="5BDA02E9"/>
    <w:rsid w:val="5BEC1752"/>
    <w:rsid w:val="6D054829"/>
    <w:rsid w:val="71FA504A"/>
    <w:rsid w:val="743509EA"/>
    <w:rsid w:val="7D31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2024-07-03T12:13:00Z</dcterms:created>
  <dc:creator>lenovo</dc:creator>
  <cp:lastModifiedBy>lenovo</cp:lastModifiedBy>
  <dcterms:modified xsi:type="dcterms:W3CDTF">2024-09-10T07:39:36Z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